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15, Mon</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1"/>
        </w:numPr>
        <w:tabs>
          <w:tab w:val="left" w:pos="1080"/>
        </w:tabs>
        <w:ind w:left="108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tabs>
          <w:tab w:val="left" w:pos="1080"/>
        </w:tabs>
        <w:ind w:left="1080"/>
        <w:rPr/>
      </w:pPr>
      <w:r w:rsidDel="00000000" w:rsidR="00000000" w:rsidRPr="00000000">
        <w:rPr>
          <w:rtl w:val="0"/>
        </w:rPr>
      </w:r>
    </w:p>
    <w:p w:rsidR="00000000" w:rsidDel="00000000" w:rsidP="00000000" w:rsidRDefault="00000000" w:rsidRPr="00000000" w14:paraId="00000006">
      <w:pPr>
        <w:numPr>
          <w:ilvl w:val="1"/>
          <w:numId w:val="1"/>
        </w:numPr>
        <w:ind w:left="1440" w:hanging="72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Uncollected Materials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Please bring any uncollected materials (e.g., graded quizzes) so students can pick them up.</w:t>
      </w:r>
    </w:p>
    <w:p w:rsidR="00000000" w:rsidDel="00000000" w:rsidP="00000000" w:rsidRDefault="00000000" w:rsidRPr="00000000" w14:paraId="0000000B">
      <w:pPr>
        <w:ind w:left="720"/>
        <w:rPr/>
      </w:pPr>
      <w:bookmarkStart w:colFirst="0" w:colLast="0" w:name="_gjdgxs" w:id="0"/>
      <w:bookmarkEnd w:id="0"/>
      <w:r w:rsidDel="00000000" w:rsidR="00000000" w:rsidRPr="00000000">
        <w:rPr>
          <w:rtl w:val="0"/>
        </w:rPr>
      </w:r>
    </w:p>
    <w:p w:rsidR="00000000" w:rsidDel="00000000" w:rsidP="00000000" w:rsidRDefault="00000000" w:rsidRPr="00000000" w14:paraId="0000000C">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Command Line Execution</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Using your junkfood account, command line in windows, or a shell in MacOS show students how to edit, compile, and run the java program “CommandLine.java”.  Introduce an error in the program and show the errors generated by the compiler.  We have left a snapshot of what we expect in “CommandExecution.jpg”.  The goal of this presentation is to show students how much Eclipse does for them, and that it is not necessary to have Eclipse in order to program in Java.  Feel free to show the file that comes out of the compilation (.class file).</w:t>
      </w:r>
    </w:p>
    <w:p w:rsidR="00000000" w:rsidDel="00000000" w:rsidP="00000000" w:rsidRDefault="00000000" w:rsidRPr="00000000" w14:paraId="0000000F">
      <w:pPr>
        <w:ind w:left="108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0">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Last Project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about the project.</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pStyle w:val="Heading2"/>
        <w:numPr>
          <w:ilvl w:val="0"/>
          <w:numId w:val="1"/>
        </w:numPr>
        <w:ind w:left="720" w:hanging="360"/>
        <w:rPr>
          <w:rFonts w:ascii="Verdana" w:cs="Verdana" w:eastAsia="Verdana" w:hAnsi="Verdana"/>
          <w:sz w:val="18"/>
          <w:szCs w:val="18"/>
          <w:u w:val="single"/>
        </w:rPr>
      </w:pPr>
      <w:r w:rsidDel="00000000" w:rsidR="00000000" w:rsidRPr="00000000">
        <w:rPr>
          <w:rFonts w:ascii="Verdana" w:cs="Verdana" w:eastAsia="Verdana" w:hAnsi="Verdana"/>
          <w:sz w:val="18"/>
          <w:szCs w:val="18"/>
          <w:u w:val="single"/>
          <w:rtl w:val="0"/>
        </w:rPr>
        <w:t xml:space="preserve">Pair Exercise</w:t>
      </w:r>
    </w:p>
    <w:p w:rsidR="00000000" w:rsidDel="00000000" w:rsidP="00000000" w:rsidRDefault="00000000" w:rsidRPr="00000000" w14:paraId="00000015">
      <w:pPr>
        <w:pStyle w:val="Heading2"/>
        <w:rPr>
          <w:rFonts w:ascii="Verdana" w:cs="Verdana" w:eastAsia="Verdana" w:hAnsi="Verdana"/>
          <w:b w:val="0"/>
          <w:sz w:val="18"/>
          <w:szCs w:val="18"/>
        </w:rPr>
      </w:pPr>
      <w:r w:rsidDel="00000000" w:rsidR="00000000" w:rsidRPr="00000000">
        <w:rPr>
          <w:rtl w:val="0"/>
        </w:rPr>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Students need to work on the following exercise:</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360"/>
        <w:jc w:val="left"/>
        <w:rPr>
          <w:rFonts w:ascii="Verdana" w:cs="Verdana" w:eastAsia="Verdana" w:hAnsi="Verdana"/>
          <w:b w:val="0"/>
          <w:i w:val="0"/>
          <w:smallCaps w:val="0"/>
          <w:strike w:val="0"/>
          <w:color w:val="000000"/>
          <w:sz w:val="18"/>
          <w:szCs w:val="18"/>
          <w:u w:val="none"/>
          <w:shd w:fill="auto" w:val="clear"/>
          <w:vertAlign w:val="baseline"/>
        </w:rPr>
      </w:pPr>
      <w:hyperlink r:id="rId6">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http://www.cs.umd.edu/class/fall2015/cmsc131/content/labs/Week15/CodeReviewExercise.pdf</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For these exercise students need to work on groups of 4 or more students.</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Ask each group of students to write on a piece of paper their name after they have completed the exercise. Update the style score for the Marquee project to 10 pts for all students that completed the exercise.</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Students need to complete this exercise as it is part of their project grade.</w:t>
      </w:r>
    </w:p>
    <w:p w:rsidR="00000000" w:rsidDel="00000000" w:rsidP="00000000" w:rsidRDefault="00000000" w:rsidRPr="00000000" w14:paraId="0000001F">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0">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70"/>
        </w:tabs>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p w:rsidR="00000000" w:rsidDel="00000000" w:rsidP="00000000" w:rsidRDefault="00000000" w:rsidRPr="00000000" w14:paraId="00000025">
      <w:pPr>
        <w:ind w:left="720"/>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labs/Week15/CodeReviewExerci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